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59A14A27" w:rsidP="1259EE55" w:rsidRDefault="59A14A27" w14:paraId="491191F2" w14:textId="7BB132A7">
      <w:r w:rsidRPr="1259EE55">
        <w:rPr>
          <w:rFonts w:ascii="Aptos" w:hAnsi="Aptos" w:eastAsia="Aptos" w:cs="Aptos"/>
          <w:sz w:val="40"/>
          <w:szCs w:val="40"/>
        </w:rPr>
        <w:t>Heuver Banden brengt vernieuwde vierde editie van het Landbouwbandenboek uit</w:t>
      </w:r>
    </w:p>
    <w:p w:rsidR="4991A284" w:rsidP="1259EE55" w:rsidRDefault="4991A284" w14:paraId="398D2953" w14:textId="4C9DE62F">
      <w:pPr>
        <w:rPr>
          <w:rFonts w:ascii="Aptos" w:hAnsi="Aptos" w:eastAsia="Aptos" w:cs="Aptos"/>
          <w:b/>
          <w:bCs/>
          <w:sz w:val="20"/>
          <w:szCs w:val="20"/>
        </w:rPr>
      </w:pPr>
      <w:r w:rsidRPr="15FB2B0D">
        <w:rPr>
          <w:rFonts w:ascii="Aptos" w:hAnsi="Aptos" w:eastAsia="Aptos" w:cs="Aptos"/>
          <w:b/>
          <w:bCs/>
          <w:sz w:val="20"/>
          <w:szCs w:val="20"/>
        </w:rPr>
        <w:t xml:space="preserve">Heuver Banden presenteert met trots de vierde editie van haar Landbouwbandenboek. De vernieuwde uitgave bouwt voort op het succes van de eerdere edities en bevat een actueel en uitgebreid overzicht van landbouwbanden van verschillende merken. </w:t>
      </w:r>
      <w:r w:rsidRPr="15FB2B0D" w:rsidR="34B8E2A6">
        <w:rPr>
          <w:rFonts w:ascii="Aptos" w:hAnsi="Aptos" w:eastAsia="Aptos" w:cs="Aptos"/>
          <w:b/>
          <w:bCs/>
          <w:sz w:val="20"/>
          <w:szCs w:val="20"/>
        </w:rPr>
        <w:t>Het boek verschijnt als gedrukte uitgave in het Nederlands, Duits en Frans.</w:t>
      </w:r>
    </w:p>
    <w:p w:rsidR="4991A284" w:rsidP="1259EE55" w:rsidRDefault="4991A284" w14:paraId="733B9C4F" w14:textId="436B4D2D">
      <w:pPr>
        <w:rPr>
          <w:rFonts w:ascii="Aptos" w:hAnsi="Aptos" w:eastAsia="Aptos" w:cs="Aptos"/>
          <w:b/>
          <w:bCs/>
          <w:sz w:val="20"/>
          <w:szCs w:val="20"/>
        </w:rPr>
      </w:pPr>
      <w:r w:rsidRPr="1259EE55">
        <w:rPr>
          <w:rFonts w:ascii="Aptos" w:hAnsi="Aptos" w:eastAsia="Aptos" w:cs="Aptos"/>
          <w:b/>
          <w:bCs/>
          <w:sz w:val="20"/>
          <w:szCs w:val="20"/>
        </w:rPr>
        <w:t>Vertrouwd naslagwerk in een vernieuwde uitvoering</w:t>
      </w:r>
    </w:p>
    <w:p w:rsidR="06922E31" w:rsidP="1259EE55" w:rsidRDefault="06922E31" w14:paraId="308A512B" w14:textId="04CC6A3D">
      <w:r w:rsidRPr="20436E4D">
        <w:rPr>
          <w:rFonts w:ascii="Aptos" w:hAnsi="Aptos" w:eastAsia="Aptos" w:cs="Aptos"/>
          <w:sz w:val="20"/>
          <w:szCs w:val="20"/>
        </w:rPr>
        <w:t xml:space="preserve">De eerdere edities hebben binnen de landbouwbranche een vaste plek verworven. Het boek wordt dagelijks gebruikt door bedrijven en specialisten die zich bezighouden met landbouwbanden. </w:t>
      </w:r>
      <w:commentRangeStart w:id="0"/>
      <w:r w:rsidRPr="20436E4D">
        <w:rPr>
          <w:rFonts w:ascii="Aptos" w:hAnsi="Aptos" w:eastAsia="Aptos" w:cs="Aptos"/>
          <w:sz w:val="20"/>
          <w:szCs w:val="20"/>
        </w:rPr>
        <w:t>Ook nu steeds meer informatie digitaal beschikbaar is, blijft de vraag naar een compleet en overzichtelijk naslagwerk groot.</w:t>
      </w:r>
      <w:r w:rsidRPr="20436E4D" w:rsidR="594829AF">
        <w:rPr>
          <w:rFonts w:ascii="Aptos" w:hAnsi="Aptos" w:eastAsia="Aptos" w:cs="Aptos"/>
          <w:sz w:val="20"/>
          <w:szCs w:val="20"/>
        </w:rPr>
        <w:t xml:space="preserve"> In de vernieuwde editie zijn verwijzingen opgenomen naar relevante online pagina’s, zoals de verschillende merkenpagina’s en de kennisbank, waar nog veel meer praktische en inhoudelijke artikelen over landbouwbanden te vinden zijn. Zo biedt het boek een directe ingang naar aanvullende en actuele informatie.</w:t>
      </w:r>
    </w:p>
    <w:p w:rsidR="4991A284" w:rsidP="1259EE55" w:rsidRDefault="4991A284" w14:paraId="5D0F03ED" w14:textId="5BE65024">
      <w:r w:rsidRPr="1259EE55">
        <w:rPr>
          <w:rFonts w:ascii="Aptos" w:hAnsi="Aptos" w:eastAsia="Aptos" w:cs="Aptos"/>
          <w:sz w:val="20"/>
          <w:szCs w:val="20"/>
        </w:rPr>
        <w:t>Enno Schottert, Business Unit Manager Landbouw bij Heuver Banden: “We merken dat onze klanten het Landbouwbandenboek graag gebruiken als praktisch hulpmiddel bij hun dagelijkse werkzaamheden. De eerdere edities zijn zeer goed ontvangen en worden nog altijd regelmatig aangevraagd. Met deze vierde editie bieden we opnieuw een actueel, compleet en gebruiksvriendelijk naslagwerk dat zowel op papier als online eenvoudig te raadplegen is.”</w:t>
      </w:r>
    </w:p>
    <w:p w:rsidR="47C65D57" w:rsidP="44460882" w:rsidRDefault="47C65D57" w14:paraId="63C3DDE5" w14:textId="49227D52">
      <w:pPr>
        <w:rPr>
          <w:rFonts w:ascii="Aptos" w:hAnsi="Aptos" w:eastAsia="Aptos" w:cs="Aptos"/>
          <w:sz w:val="20"/>
          <w:szCs w:val="20"/>
        </w:rPr>
      </w:pPr>
      <w:r w:rsidRPr="20436E4D">
        <w:rPr>
          <w:rFonts w:ascii="Aptos" w:hAnsi="Aptos" w:eastAsia="Aptos" w:cs="Aptos"/>
          <w:sz w:val="20"/>
          <w:szCs w:val="20"/>
        </w:rPr>
        <w:t>Voor de vierde editie zijn de productgegevens gecontroleerd, geactualiseerd en overzichtelijk samengebracht. Daarmee sluit het boek weer volledig aan bij het huidige assortiment en bij de informatiebehoefte van landbouwprofessionals.</w:t>
      </w:r>
      <w:commentRangeEnd w:id="0"/>
      <w:r>
        <w:rPr>
          <w:rStyle w:val="CommentReference"/>
          <w:rFonts w:ascii="Aptos" w:hAnsi="Aptos" w:eastAsia="Aptos" w:cs="Aptos"/>
          <w:sz w:val="20"/>
          <w:szCs w:val="20"/>
        </w:rPr>
        <w:commentReference w:id="0"/>
      </w:r>
    </w:p>
    <w:p w:rsidR="2D349D43" w:rsidP="1259EE55" w:rsidRDefault="2D349D43" w14:paraId="71DAEDEE" w14:textId="364B1E6F">
      <w:pPr>
        <w:rPr>
          <w:rFonts w:ascii="Aptos" w:hAnsi="Aptos" w:eastAsia="Aptos" w:cs="Aptos"/>
          <w:b/>
          <w:bCs/>
          <w:sz w:val="20"/>
          <w:szCs w:val="20"/>
        </w:rPr>
      </w:pPr>
      <w:r w:rsidRPr="1259EE55">
        <w:rPr>
          <w:rFonts w:ascii="Aptos" w:hAnsi="Aptos" w:eastAsia="Aptos" w:cs="Aptos"/>
          <w:b/>
          <w:bCs/>
          <w:sz w:val="20"/>
          <w:szCs w:val="20"/>
        </w:rPr>
        <w:t>Technische informatie snel en overzichtelijk toegankelijk</w:t>
      </w:r>
    </w:p>
    <w:p w:rsidR="4991A284" w:rsidP="1259EE55" w:rsidRDefault="4991A284" w14:paraId="7273F89D" w14:textId="5528928D">
      <w:r w:rsidRPr="1259EE55">
        <w:rPr>
          <w:rFonts w:ascii="Aptos" w:hAnsi="Aptos" w:eastAsia="Aptos" w:cs="Aptos"/>
          <w:sz w:val="20"/>
          <w:szCs w:val="20"/>
        </w:rPr>
        <w:t>In het vernieuwde Landbouwbandenboek zijn de technische gegevens van landbouwbanden van een groot aantal verschillende merken gebundeld. Naast de eigen merken van Heuver zijn ook belangrijke premiummerken in het boek opgenomen. De producten zijn overzichtelijk verdeeld over verschillende categorieën en gesorteerd op bandenmaat.</w:t>
      </w:r>
    </w:p>
    <w:p w:rsidR="4991A284" w:rsidP="1259EE55" w:rsidRDefault="4991A284" w14:paraId="74D9819E" w14:textId="50E5D153">
      <w:r w:rsidRPr="1259EE55">
        <w:rPr>
          <w:rFonts w:ascii="Aptos" w:hAnsi="Aptos" w:eastAsia="Aptos" w:cs="Aptos"/>
          <w:sz w:val="20"/>
          <w:szCs w:val="20"/>
        </w:rPr>
        <w:t>Erik Soepenberg, Productmanager Landbouw bij Heuver Banden, licht toe: “Het Landbouwbandenboek biedt een breed productoverzicht met alle relevante technische gegevens op één plek. Dankzij de duidelijke indeling kan men snel een specifieke band terugvinden, verschillende mogelijkheden vergelijken of een passende band voor een bepaalde machine en toepassing selecteren.”</w:t>
      </w:r>
    </w:p>
    <w:p w:rsidR="4991A284" w:rsidP="1259EE55" w:rsidRDefault="4991A284" w14:paraId="6E948447" w14:textId="78CE3224">
      <w:r w:rsidRPr="1259EE55">
        <w:rPr>
          <w:rFonts w:ascii="Aptos" w:hAnsi="Aptos" w:eastAsia="Aptos" w:cs="Aptos"/>
          <w:sz w:val="20"/>
          <w:szCs w:val="20"/>
        </w:rPr>
        <w:t>Naast uitgebreide productinformatie bevat het boek algemene en specialistische kennis over landbouwbanden. Daarmee is het niet alleen een productcatalogus, maar ook een praktisch hulpmiddel voor iedereen die zich bezighoudt met de verkoop, selectie of toepassing van landbouwbanden.</w:t>
      </w:r>
    </w:p>
    <w:p w:rsidR="4991A284" w:rsidP="1259EE55" w:rsidRDefault="3EFFBEF4" w14:paraId="7AC21874" w14:textId="66FE6D2F">
      <w:pPr>
        <w:rPr>
          <w:rFonts w:ascii="Aptos" w:hAnsi="Aptos" w:eastAsia="Aptos" w:cs="Aptos"/>
          <w:b/>
          <w:bCs/>
          <w:sz w:val="20"/>
          <w:szCs w:val="20"/>
        </w:rPr>
      </w:pPr>
      <w:r w:rsidRPr="62A14B85">
        <w:rPr>
          <w:rFonts w:ascii="Aptos" w:hAnsi="Aptos" w:eastAsia="Aptos" w:cs="Aptos"/>
          <w:b/>
          <w:bCs/>
          <w:sz w:val="20"/>
          <w:szCs w:val="20"/>
        </w:rPr>
        <w:t>Bestel</w:t>
      </w:r>
      <w:r w:rsidRPr="6C9D37D2">
        <w:rPr>
          <w:rFonts w:ascii="Aptos" w:hAnsi="Aptos" w:eastAsia="Aptos" w:cs="Aptos"/>
          <w:b/>
          <w:bCs/>
          <w:sz w:val="20"/>
          <w:szCs w:val="20"/>
        </w:rPr>
        <w:t xml:space="preserve"> </w:t>
      </w:r>
      <w:r w:rsidRPr="6C9D37D2" w:rsidR="0F8AACC0">
        <w:rPr>
          <w:rFonts w:ascii="Aptos" w:hAnsi="Aptos" w:eastAsia="Aptos" w:cs="Aptos"/>
          <w:b/>
          <w:bCs/>
          <w:sz w:val="20"/>
          <w:szCs w:val="20"/>
        </w:rPr>
        <w:t>uw exemplaar</w:t>
      </w:r>
    </w:p>
    <w:p w:rsidR="3F4A5604" w:rsidP="6C9D37D2" w:rsidRDefault="3F4A5604" w14:paraId="1908716B" w14:textId="78857DB5">
      <w:r w:rsidRPr="4C3B6DFD" w:rsidR="1EE0A8A7">
        <w:rPr>
          <w:rFonts w:ascii="Aptos" w:hAnsi="Aptos" w:eastAsia="Aptos" w:cs="Aptos"/>
          <w:sz w:val="20"/>
          <w:szCs w:val="20"/>
        </w:rPr>
        <w:t xml:space="preserve">Bestel eenvoudig een gedrukt exemplaar van het vierde Landbouwbandenboek via </w:t>
      </w:r>
      <w:r w:rsidRPr="4C3B6DFD" w:rsidR="1EE0A8A7">
        <w:rPr>
          <w:rFonts w:ascii="Aptos" w:hAnsi="Aptos" w:eastAsia="Aptos" w:cs="Aptos"/>
          <w:sz w:val="20"/>
          <w:szCs w:val="20"/>
        </w:rPr>
        <w:t>heuver.io/landbouwbandenboek of via uw vaste contactpersoon binnen Heuver Banden. De uitgave is beschikbaar in het Nederlands, Duits en Frans.</w:t>
      </w:r>
    </w:p>
    <w:p w:rsidR="3F4A5604" w:rsidP="6C9D37D2" w:rsidRDefault="3F4A5604" w14:paraId="4434EC52" w14:textId="5FD9A5FD">
      <w:r w:rsidRPr="6C9D37D2">
        <w:rPr>
          <w:rFonts w:ascii="Aptos" w:hAnsi="Aptos" w:eastAsia="Aptos" w:cs="Aptos"/>
          <w:sz w:val="20"/>
          <w:szCs w:val="20"/>
        </w:rPr>
        <w:t>Met deze meertalige uitgave maakt Heuver haar productkennis toegankelijk voor landbouwprofessionals in verschillende Europese markten. Zo heeft u actuele informatie over landbouwbanden altijd binnen handbereik: op kantoor, in de werkplaats of onderweg.</w:t>
      </w:r>
    </w:p>
    <w:p w:rsidR="1259EE55" w:rsidP="1259EE55" w:rsidRDefault="1259EE55" w14:paraId="65A28C79" w14:textId="71B1B4C9">
      <w:pPr>
        <w:rPr>
          <w:rFonts w:ascii="Aptos" w:hAnsi="Aptos" w:eastAsia="Aptos" w:cs="Aptos"/>
          <w:sz w:val="20"/>
          <w:szCs w:val="20"/>
        </w:rPr>
      </w:pPr>
    </w:p>
    <w:p w:rsidR="4991A284" w:rsidP="6C9D37D2" w:rsidRDefault="3EFFBEF4" w14:paraId="721D2B04" w14:textId="77568E7F">
      <w:pPr>
        <w:rPr>
          <w:rFonts w:ascii="Aptos" w:hAnsi="Aptos" w:eastAsia="Aptos" w:cs="Aptos"/>
          <w:b/>
          <w:bCs/>
          <w:sz w:val="20"/>
          <w:szCs w:val="20"/>
        </w:rPr>
      </w:pPr>
      <w:r w:rsidRPr="6C9D37D2">
        <w:rPr>
          <w:rFonts w:ascii="Aptos" w:hAnsi="Aptos" w:eastAsia="Aptos" w:cs="Aptos"/>
          <w:b/>
          <w:bCs/>
          <w:sz w:val="20"/>
          <w:szCs w:val="20"/>
        </w:rPr>
        <w:t>EINDE BERICHT</w:t>
      </w:r>
    </w:p>
    <w:p w:rsidR="4991A284" w:rsidP="1259EE55" w:rsidRDefault="4991A284" w14:paraId="5A8A66EA" w14:textId="1D579999">
      <w:r w:rsidRPr="1259EE55">
        <w:rPr>
          <w:rFonts w:ascii="Aptos" w:hAnsi="Aptos" w:eastAsia="Aptos" w:cs="Aptos"/>
          <w:i/>
          <w:iCs/>
          <w:color w:val="000000" w:themeColor="text1"/>
          <w:sz w:val="19"/>
          <w:szCs w:val="19"/>
        </w:rPr>
        <w:t>Noot voor de redactie, niet voor publicatie:</w:t>
      </w:r>
    </w:p>
    <w:p w:rsidR="4991A284" w:rsidP="1259EE55" w:rsidRDefault="4991A284" w14:paraId="32B15553" w14:textId="5C1E5226">
      <w:pPr>
        <w:rPr>
          <w:rFonts w:ascii="Aptos" w:hAnsi="Aptos" w:eastAsia="Aptos" w:cs="Aptos"/>
          <w:color w:val="000000" w:themeColor="text1"/>
          <w:sz w:val="19"/>
          <w:szCs w:val="19"/>
        </w:rPr>
      </w:pPr>
      <w:r w:rsidRPr="1259EE55">
        <w:rPr>
          <w:rFonts w:ascii="Aptos" w:hAnsi="Aptos" w:eastAsia="Aptos" w:cs="Aptos"/>
          <w:color w:val="000000" w:themeColor="text1"/>
          <w:sz w:val="19"/>
          <w:szCs w:val="19"/>
        </w:rPr>
        <w:t>Voor meer informatie kunt u contact opnemen met de heer Enno Schottert, Business Unit Manager Landbouw bij Heuver Banden, per telefoon +31(0)523-850 850 of per e-mail e.schottert@heuver.com.</w:t>
      </w:r>
    </w:p>
    <w:p w:rsidR="4991A284" w:rsidP="1259EE55" w:rsidRDefault="4991A284" w14:paraId="40FEA6C7" w14:textId="32207483">
      <w:pPr>
        <w:spacing w:before="240" w:after="240"/>
        <w:rPr>
          <w:rFonts w:ascii="Aptos" w:hAnsi="Aptos" w:eastAsia="Aptos" w:cs="Aptos"/>
          <w:color w:val="000000" w:themeColor="text1"/>
          <w:sz w:val="20"/>
          <w:szCs w:val="20"/>
        </w:rPr>
      </w:pPr>
      <w:r w:rsidRPr="1259EE55">
        <w:rPr>
          <w:rFonts w:ascii="Aptos" w:hAnsi="Aptos" w:eastAsia="Aptos" w:cs="Aptos"/>
          <w:i/>
          <w:iCs/>
          <w:color w:val="000000" w:themeColor="text1"/>
          <w:sz w:val="20"/>
          <w:szCs w:val="20"/>
        </w:rPr>
        <w:t xml:space="preserve">Over Heuver </w:t>
      </w:r>
      <w:r w:rsidR="00EA5A89">
        <w:rPr>
          <w:rFonts w:ascii="Aptos" w:hAnsi="Aptos" w:eastAsia="Aptos" w:cs="Aptos"/>
          <w:i/>
          <w:iCs/>
          <w:color w:val="000000" w:themeColor="text1"/>
          <w:sz w:val="20"/>
          <w:szCs w:val="20"/>
        </w:rPr>
        <w:t>Banden</w:t>
      </w:r>
      <w:r w:rsidRPr="1259EE55">
        <w:rPr>
          <w:rFonts w:ascii="Aptos" w:hAnsi="Aptos" w:eastAsia="Aptos" w:cs="Aptos"/>
          <w:i/>
          <w:iCs/>
          <w:color w:val="000000" w:themeColor="text1"/>
          <w:sz w:val="20"/>
          <w:szCs w:val="20"/>
        </w:rPr>
        <w:t xml:space="preserve"> </w:t>
      </w:r>
    </w:p>
    <w:p w:rsidRPr="00EA5A89" w:rsidR="4991A284" w:rsidP="1259EE55" w:rsidRDefault="4991A284" w14:paraId="0582CDED" w14:textId="3794BD38">
      <w:pPr>
        <w:spacing w:before="240" w:after="240"/>
        <w:rPr>
          <w:rFonts w:ascii="Aptos" w:hAnsi="Aptos" w:eastAsia="Aptos" w:cs="Aptos"/>
          <w:color w:val="000000" w:themeColor="text1"/>
          <w:sz w:val="20"/>
          <w:szCs w:val="20"/>
        </w:rPr>
      </w:pPr>
      <w:r w:rsidRPr="5DEC69C0">
        <w:rPr>
          <w:rFonts w:ascii="Aptos" w:hAnsi="Aptos" w:eastAsia="Aptos" w:cs="Aptos"/>
          <w:color w:val="000000" w:themeColor="text1"/>
          <w:sz w:val="20"/>
          <w:szCs w:val="20"/>
        </w:rPr>
        <w:t xml:space="preserve">Heuver </w:t>
      </w:r>
      <w:r w:rsidR="00EA5A89">
        <w:rPr>
          <w:rFonts w:ascii="Aptos" w:hAnsi="Aptos" w:eastAsia="Aptos" w:cs="Aptos"/>
          <w:color w:val="000000" w:themeColor="text1"/>
          <w:sz w:val="20"/>
          <w:szCs w:val="20"/>
        </w:rPr>
        <w:t>Banden</w:t>
      </w:r>
      <w:r w:rsidRPr="5DEC69C0">
        <w:rPr>
          <w:rFonts w:ascii="Aptos" w:hAnsi="Aptos" w:eastAsia="Aptos" w:cs="Aptos"/>
          <w:color w:val="000000" w:themeColor="text1"/>
          <w:sz w:val="20"/>
          <w:szCs w:val="20"/>
        </w:rPr>
        <w:t xml:space="preserve"> is een bandenspecialist gevestigd in Hardenberg, met verkoopteams in onder meer de Benelux, Duitsland, Frankrijk, Polen, Roemenië, Spanje en Italië. Dankzij 60 jaar ervaring behoort dit familiebedrijf tot de Europese top op het gebied van vrachtwagen- en trailerbanden, banden voor </w:t>
      </w:r>
      <w:r w:rsidRPr="00EA5A89">
        <w:rPr>
          <w:rFonts w:ascii="Aptos" w:hAnsi="Aptos" w:eastAsia="Aptos" w:cs="Aptos"/>
          <w:color w:val="000000" w:themeColor="text1"/>
          <w:sz w:val="20"/>
          <w:szCs w:val="20"/>
        </w:rPr>
        <w:t xml:space="preserve">grondverzetmachines en landbouwbanden. Heuver Tyres maakt deel uit van de Heuver Group. </w:t>
      </w:r>
    </w:p>
    <w:p w:rsidR="4991A284" w:rsidP="1259EE55" w:rsidRDefault="4991A284" w14:paraId="68329C33" w14:textId="29131E67">
      <w:pPr>
        <w:spacing w:before="240" w:after="240"/>
        <w:rPr>
          <w:rFonts w:ascii="Aptos" w:hAnsi="Aptos" w:eastAsia="Aptos" w:cs="Aptos"/>
          <w:color w:val="000000" w:themeColor="text1"/>
          <w:sz w:val="20"/>
          <w:szCs w:val="20"/>
        </w:rPr>
      </w:pPr>
      <w:r w:rsidRPr="00EA5A89">
        <w:rPr>
          <w:rFonts w:ascii="Aptos" w:hAnsi="Aptos" w:eastAsia="Aptos" w:cs="Aptos"/>
          <w:color w:val="000000" w:themeColor="text1"/>
          <w:sz w:val="20"/>
          <w:szCs w:val="20"/>
        </w:rPr>
        <w:t xml:space="preserve">Datum: </w:t>
      </w:r>
      <w:r w:rsidRPr="00EA5A89" w:rsidR="00EA5A89">
        <w:rPr>
          <w:rFonts w:ascii="Aptos" w:hAnsi="Aptos" w:eastAsia="Aptos" w:cs="Aptos"/>
          <w:b/>
          <w:bCs/>
          <w:color w:val="000000" w:themeColor="text1"/>
          <w:sz w:val="20"/>
          <w:szCs w:val="20"/>
        </w:rPr>
        <w:t>4</w:t>
      </w:r>
      <w:r w:rsidR="00EA5A89">
        <w:rPr>
          <w:rFonts w:ascii="Aptos" w:hAnsi="Aptos" w:eastAsia="Aptos" w:cs="Aptos"/>
          <w:b/>
          <w:bCs/>
          <w:color w:val="FF0000"/>
          <w:sz w:val="20"/>
          <w:szCs w:val="20"/>
        </w:rPr>
        <w:t xml:space="preserve"> </w:t>
      </w:r>
      <w:r w:rsidRPr="00EA5A89" w:rsidR="00EA5A89">
        <w:rPr>
          <w:rFonts w:ascii="Aptos" w:hAnsi="Aptos" w:eastAsia="Aptos" w:cs="Aptos"/>
          <w:b/>
          <w:bCs/>
          <w:color w:val="000000" w:themeColor="text1"/>
          <w:sz w:val="20"/>
          <w:szCs w:val="20"/>
        </w:rPr>
        <w:t>augustus</w:t>
      </w:r>
      <w:r w:rsidRPr="00EA5A89">
        <w:rPr>
          <w:rFonts w:ascii="Aptos" w:hAnsi="Aptos" w:eastAsia="Aptos" w:cs="Aptos"/>
          <w:b/>
          <w:bCs/>
          <w:color w:val="000000" w:themeColor="text1"/>
          <w:sz w:val="20"/>
          <w:szCs w:val="20"/>
        </w:rPr>
        <w:t xml:space="preserve"> 2026</w:t>
      </w:r>
    </w:p>
    <w:p w:rsidR="1259EE55" w:rsidP="1259EE55" w:rsidRDefault="1259EE55" w14:paraId="1B1659BA" w14:textId="4848129B">
      <w:pPr>
        <w:rPr>
          <w:rFonts w:ascii="Aptos" w:hAnsi="Aptos" w:eastAsia="Aptos" w:cs="Aptos"/>
          <w:sz w:val="20"/>
          <w:szCs w:val="20"/>
        </w:rPr>
      </w:pPr>
    </w:p>
    <w:p w:rsidR="1259EE55" w:rsidP="1259EE55" w:rsidRDefault="1259EE55" w14:paraId="37901550" w14:textId="7F65D916">
      <w:pPr>
        <w:rPr>
          <w:rFonts w:ascii="Aptos" w:hAnsi="Aptos" w:eastAsia="Aptos" w:cs="Aptos"/>
        </w:rPr>
      </w:pPr>
    </w:p>
    <w:sectPr w:rsidR="1259EE55">
      <w:headerReference w:type="default" r:id="rId13"/>
      <w:footerReference w:type="default" r:id="rId14"/>
      <w:pgSz w:w="11906" w:h="16838" w:orient="portrait"/>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ES" w:author="Elise Schurink" w:date="2026-07-23T08:49:00Z" w:id="0">
    <w:p w:rsidR="00A253C0" w:rsidRDefault="00416E92" w14:paraId="2B0F6DB9" w14:textId="53F74CDB">
      <w:r>
        <w:annotationRef/>
      </w:r>
      <w:r w:rsidRPr="49416D1D">
        <w:t>Wellicht kan je hier ook nog bij vermelden dat we hebben geprobeerd om vanuit het boek te verwijzen naar online pagina's (merkenpagina's bijv.)</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0F6DB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15B3BA" w16cex:dateUtc="2026-07-23T0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0F6DB9" w16cid:durableId="0315B3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146A" w:rsidRDefault="0032146A" w14:paraId="5BAA7E61" w14:textId="77777777">
      <w:pPr>
        <w:spacing w:after="0" w:line="240" w:lineRule="auto"/>
      </w:pPr>
      <w:r>
        <w:separator/>
      </w:r>
    </w:p>
  </w:endnote>
  <w:endnote w:type="continuationSeparator" w:id="0">
    <w:p w:rsidR="0032146A" w:rsidRDefault="0032146A" w14:paraId="61D9506E"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1259EE55" w:rsidTr="1259EE55" w14:paraId="518844FA" w14:textId="77777777">
      <w:trPr>
        <w:trHeight w:val="300"/>
      </w:trPr>
      <w:tc>
        <w:tcPr>
          <w:tcW w:w="3005" w:type="dxa"/>
        </w:tcPr>
        <w:p w:rsidR="1259EE55" w:rsidP="1259EE55" w:rsidRDefault="1259EE55" w14:paraId="181D1504" w14:textId="498848C1">
          <w:pPr>
            <w:pStyle w:val="Header"/>
            <w:ind w:left="-115"/>
          </w:pPr>
        </w:p>
      </w:tc>
      <w:tc>
        <w:tcPr>
          <w:tcW w:w="3005" w:type="dxa"/>
        </w:tcPr>
        <w:p w:rsidR="1259EE55" w:rsidP="1259EE55" w:rsidRDefault="1259EE55" w14:paraId="3885E4AD" w14:textId="04EF3484">
          <w:pPr>
            <w:pStyle w:val="Header"/>
            <w:jc w:val="center"/>
          </w:pPr>
        </w:p>
      </w:tc>
      <w:tc>
        <w:tcPr>
          <w:tcW w:w="3005" w:type="dxa"/>
        </w:tcPr>
        <w:p w:rsidR="1259EE55" w:rsidP="1259EE55" w:rsidRDefault="1259EE55" w14:paraId="1AD3B70C" w14:textId="053ABC95">
          <w:pPr>
            <w:pStyle w:val="Header"/>
            <w:ind w:right="-115"/>
            <w:jc w:val="right"/>
          </w:pPr>
        </w:p>
      </w:tc>
    </w:tr>
  </w:tbl>
  <w:p w:rsidR="1259EE55" w:rsidP="1259EE55" w:rsidRDefault="1259EE55" w14:paraId="1122FE9B" w14:textId="4471C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146A" w:rsidRDefault="0032146A" w14:paraId="5736180D" w14:textId="77777777">
      <w:pPr>
        <w:spacing w:after="0" w:line="240" w:lineRule="auto"/>
      </w:pPr>
      <w:r>
        <w:separator/>
      </w:r>
    </w:p>
  </w:footnote>
  <w:footnote w:type="continuationSeparator" w:id="0">
    <w:p w:rsidR="0032146A" w:rsidRDefault="0032146A" w14:paraId="745B7A1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0" w:type="auto"/>
      <w:tblLook w:val="06A0" w:firstRow="1" w:lastRow="0" w:firstColumn="1" w:lastColumn="0" w:noHBand="1" w:noVBand="1"/>
    </w:tblPr>
    <w:tblGrid>
      <w:gridCol w:w="3005"/>
      <w:gridCol w:w="3005"/>
      <w:gridCol w:w="3005"/>
    </w:tblGrid>
    <w:tr w:rsidR="1259EE55" w:rsidTr="1259EE55" w14:paraId="0BC82E14" w14:textId="77777777">
      <w:trPr>
        <w:trHeight w:val="300"/>
      </w:trPr>
      <w:tc>
        <w:tcPr>
          <w:tcW w:w="3005" w:type="dxa"/>
        </w:tcPr>
        <w:p w:rsidR="1259EE55" w:rsidP="1259EE55" w:rsidRDefault="1259EE55" w14:paraId="1F798983" w14:textId="0229C4A0">
          <w:pPr>
            <w:pStyle w:val="Header"/>
            <w:ind w:left="-115"/>
          </w:pPr>
          <w:r>
            <w:rPr>
              <w:noProof/>
            </w:rPr>
            <w:drawing>
              <wp:inline distT="0" distB="0" distL="0" distR="0" wp14:anchorId="6EC727DC" wp14:editId="1AD94B8E">
                <wp:extent cx="1219200" cy="571500"/>
                <wp:effectExtent l="0" t="0" r="0" b="0"/>
                <wp:docPr id="1450088899" name="drawing">
                  <a:extLst xmlns:a="http://schemas.openxmlformats.org/drawingml/2006/main">
                    <a:ext uri="{FF2B5EF4-FFF2-40B4-BE49-F238E27FC236}">
                      <a16:creationId xmlns:a16="http://schemas.microsoft.com/office/drawing/2014/main" id="{3A279F24-1A7D-40B9-B90F-89311F16775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088899" name="Picture 1450088899"/>
                        <pic:cNvPicPr/>
                      </pic:nvPicPr>
                      <pic:blipFill>
                        <a:blip r:embed="rId1">
                          <a:extLst>
                            <a:ext uri="{28A0092B-C50C-407E-A947-70E740481C1C}">
                              <a14:useLocalDpi xmlns:a14="http://schemas.microsoft.com/office/drawing/2010/main"/>
                            </a:ext>
                          </a:extLst>
                        </a:blip>
                        <a:stretch>
                          <a:fillRect/>
                        </a:stretch>
                      </pic:blipFill>
                      <pic:spPr>
                        <a:xfrm>
                          <a:off x="0" y="0"/>
                          <a:ext cx="1219200" cy="571500"/>
                        </a:xfrm>
                        <a:prstGeom prst="rect">
                          <a:avLst/>
                        </a:prstGeom>
                      </pic:spPr>
                    </pic:pic>
                  </a:graphicData>
                </a:graphic>
              </wp:inline>
            </w:drawing>
          </w:r>
        </w:p>
      </w:tc>
      <w:tc>
        <w:tcPr>
          <w:tcW w:w="3005" w:type="dxa"/>
        </w:tcPr>
        <w:p w:rsidR="1259EE55" w:rsidP="1259EE55" w:rsidRDefault="1259EE55" w14:paraId="7D44EF04" w14:textId="481B9ADC">
          <w:pPr>
            <w:pStyle w:val="Header"/>
            <w:jc w:val="center"/>
          </w:pPr>
        </w:p>
      </w:tc>
      <w:tc>
        <w:tcPr>
          <w:tcW w:w="3005" w:type="dxa"/>
        </w:tcPr>
        <w:p w:rsidR="1259EE55" w:rsidP="1259EE55" w:rsidRDefault="1259EE55" w14:paraId="61B055E1" w14:textId="18DEF577">
          <w:pPr>
            <w:pStyle w:val="Header"/>
            <w:ind w:right="-115"/>
            <w:jc w:val="right"/>
          </w:pPr>
        </w:p>
      </w:tc>
    </w:tr>
  </w:tbl>
  <w:p w:rsidR="1259EE55" w:rsidP="1259EE55" w:rsidRDefault="1259EE55" w14:paraId="283DCA0D" w14:textId="601491F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ise Schurink">
    <w15:presenceInfo w15:providerId="AD" w15:userId="S::e.schurink@heuver.com::b991b7cd-83f6-418a-8c9a-111c25cbd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FE0D6F"/>
    <w:rsid w:val="000440AC"/>
    <w:rsid w:val="0005616C"/>
    <w:rsid w:val="002944B4"/>
    <w:rsid w:val="0032146A"/>
    <w:rsid w:val="00416E92"/>
    <w:rsid w:val="00872DEE"/>
    <w:rsid w:val="00A253C0"/>
    <w:rsid w:val="00D3300B"/>
    <w:rsid w:val="00D62A0D"/>
    <w:rsid w:val="00DF2EDD"/>
    <w:rsid w:val="00E31CB2"/>
    <w:rsid w:val="00E429FE"/>
    <w:rsid w:val="00EA5A89"/>
    <w:rsid w:val="00F21969"/>
    <w:rsid w:val="05899DEF"/>
    <w:rsid w:val="06922E31"/>
    <w:rsid w:val="0CF51CB4"/>
    <w:rsid w:val="0F8AACC0"/>
    <w:rsid w:val="1259EE55"/>
    <w:rsid w:val="15FB2B0D"/>
    <w:rsid w:val="19D7ED7E"/>
    <w:rsid w:val="1EE0A8A7"/>
    <w:rsid w:val="20436E4D"/>
    <w:rsid w:val="21210540"/>
    <w:rsid w:val="2C53EE5F"/>
    <w:rsid w:val="2D349D43"/>
    <w:rsid w:val="2F152E2C"/>
    <w:rsid w:val="30426826"/>
    <w:rsid w:val="30F9CE0E"/>
    <w:rsid w:val="34B8E2A6"/>
    <w:rsid w:val="3BDA341B"/>
    <w:rsid w:val="3EFFBEF4"/>
    <w:rsid w:val="3F4A5604"/>
    <w:rsid w:val="4056665A"/>
    <w:rsid w:val="44460882"/>
    <w:rsid w:val="46BA7A1F"/>
    <w:rsid w:val="47C65D57"/>
    <w:rsid w:val="47D87639"/>
    <w:rsid w:val="48CDB170"/>
    <w:rsid w:val="4991A284"/>
    <w:rsid w:val="4A4978FF"/>
    <w:rsid w:val="4C3B6DFD"/>
    <w:rsid w:val="52602BA4"/>
    <w:rsid w:val="531C29B3"/>
    <w:rsid w:val="594829AF"/>
    <w:rsid w:val="59A14A27"/>
    <w:rsid w:val="5CFE0D6F"/>
    <w:rsid w:val="5DEC69C0"/>
    <w:rsid w:val="5F6A06E6"/>
    <w:rsid w:val="5FBCDD47"/>
    <w:rsid w:val="62A14B85"/>
    <w:rsid w:val="651B9498"/>
    <w:rsid w:val="65898ADC"/>
    <w:rsid w:val="66A4F182"/>
    <w:rsid w:val="67D01790"/>
    <w:rsid w:val="6B455F5F"/>
    <w:rsid w:val="6C9D37D2"/>
    <w:rsid w:val="78BC43B6"/>
    <w:rsid w:val="796AB5A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AC00C34"/>
  <w15:chartTrackingRefBased/>
  <w15:docId w15:val="{31F0B852-1BF6-4C67-9CCB-0EC3FE029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nl-NL"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uiPriority w:val="99"/>
    <w:unhideWhenUsed/>
    <w:rsid w:val="1259EE55"/>
    <w:pPr>
      <w:tabs>
        <w:tab w:val="center" w:pos="4680"/>
        <w:tab w:val="right" w:pos="9360"/>
      </w:tabs>
      <w:spacing w:after="0" w:line="240" w:lineRule="auto"/>
    </w:pPr>
  </w:style>
  <w:style w:type="paragraph" w:styleId="Footer">
    <w:name w:val="footer"/>
    <w:basedOn w:val="Normal"/>
    <w:uiPriority w:val="99"/>
    <w:unhideWhenUsed/>
    <w:rsid w:val="1259EE55"/>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c404e66-f7aa-4839-a6eb-077ca4345fef" xsi:nil="true"/>
    <lcf76f155ced4ddcb4097134ff3c332f xmlns="a8caa4b0-157d-42f3-9834-89f422f91e6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52BEB90B95086409622256363F2A314" ma:contentTypeVersion="19" ma:contentTypeDescription="Create a new document." ma:contentTypeScope="" ma:versionID="9cf4fa592269f6b597a37f2f191d0814">
  <xsd:schema xmlns:xsd="http://www.w3.org/2001/XMLSchema" xmlns:xs="http://www.w3.org/2001/XMLSchema" xmlns:p="http://schemas.microsoft.com/office/2006/metadata/properties" xmlns:ns2="a8caa4b0-157d-42f3-9834-89f422f91e62" xmlns:ns3="4c404e66-f7aa-4839-a6eb-077ca4345fef" targetNamespace="http://schemas.microsoft.com/office/2006/metadata/properties" ma:root="true" ma:fieldsID="fdeec803b250fcbf69fe8dbfae7c936a" ns2:_="" ns3:_="">
    <xsd:import namespace="a8caa4b0-157d-42f3-9834-89f422f91e62"/>
    <xsd:import namespace="4c404e66-f7aa-4839-a6eb-077ca4345fe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caa4b0-157d-42f3-9834-89f422f91e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c0ad0c5-cdb8-4f3c-8784-a4e31eecf3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c404e66-f7aa-4839-a6eb-077ca4345fe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eb95650-48d3-4034-8ac8-ca9a20719f74}" ma:internalName="TaxCatchAll" ma:showField="CatchAllData" ma:web="4c404e66-f7aa-4839-a6eb-077ca4345f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86E12-9AAE-4293-A93C-0FA95BEF864C}">
  <ds:schemaRefs>
    <ds:schemaRef ds:uri="http://schemas.microsoft.com/sharepoint/v3/contenttype/forms"/>
  </ds:schemaRefs>
</ds:datastoreItem>
</file>

<file path=customXml/itemProps2.xml><?xml version="1.0" encoding="utf-8"?>
<ds:datastoreItem xmlns:ds="http://schemas.openxmlformats.org/officeDocument/2006/customXml" ds:itemID="{478AC82E-C768-4EB8-9720-3FA96187ADC3}">
  <ds:schemaRefs>
    <ds:schemaRef ds:uri="http://schemas.microsoft.com/office/2006/metadata/properties"/>
    <ds:schemaRef ds:uri="http://schemas.microsoft.com/office/infopath/2007/PartnerControls"/>
    <ds:schemaRef ds:uri="4c404e66-f7aa-4839-a6eb-077ca4345fef"/>
    <ds:schemaRef ds:uri="a8caa4b0-157d-42f3-9834-89f422f91e62"/>
  </ds:schemaRefs>
</ds:datastoreItem>
</file>

<file path=customXml/itemProps3.xml><?xml version="1.0" encoding="utf-8"?>
<ds:datastoreItem xmlns:ds="http://schemas.openxmlformats.org/officeDocument/2006/customXml" ds:itemID="{5B32612B-BD72-4A02-B4EC-BD944AD2E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caa4b0-157d-42f3-9834-89f422f91e62"/>
    <ds:schemaRef ds:uri="4c404e66-f7aa-4839-a6eb-077ca4345f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83263d-bfb8-4fb2-8370-54795ddca596}" enabled="0" method="" siteId="{5183263d-bfb8-4fb2-8370-54795ddca596}"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Yasmin Dunnewind</dc:creator>
  <keywords/>
  <dc:description/>
  <lastModifiedBy>Yasmin Dunnewind</lastModifiedBy>
  <revision>3</revision>
  <dcterms:created xsi:type="dcterms:W3CDTF">2026-07-21T14:20:00.0000000Z</dcterms:created>
  <dcterms:modified xsi:type="dcterms:W3CDTF">2026-08-03T14:52:12.5678519Z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0x010100752BEB90B95086409622256363F2A314</vt:lpwstr>
  </property>
  <property fmtid="{D5CDD505-2E9C-101B-9397-08002B2CF9AE}" pid="3" name="MediaServiceImageTags">
    <vt:lpwstr/>
  </property>
</Properties>
</file>